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Lübnan’da Sünniliğin Başka Bir Yüzü: Ahbâş Cemaati</w:t>
            </w:r>
          </w:p>
          <w:p>
            <w:pPr/>
            <w:r>
              <w:rPr/>
              <w:t xml:space="preserve">Yazar Adı: </w:t>
            </w:r>
            <w:r>
              <w:rPr>
                <w:b w:val="1"/>
                <w:bCs w:val="1"/>
              </w:rPr>
              <w:t xml:space="preserve">Halil Ocak</w:t>
            </w:r>
          </w:p>
          <w:p>
            <w:pPr/>
            <w:r>
              <w:rPr/>
              <w:t xml:space="preserve">Tür Serisi: </w:t>
            </w:r>
            <w:r>
              <w:rPr>
                <w:b w:val="1"/>
                <w:bCs w:val="1"/>
              </w:rPr>
              <w:t xml:space="preserve"> Bölgeler Tarihi/Tarih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270</w:t>
            </w:r>
          </w:p>
          <w:p>
            <w:pPr/>
            <w:r>
              <w:rPr/>
              <w:t xml:space="preserve">Kitap Boyutları: </w:t>
            </w:r>
            <w:r>
              <w:rPr>
                <w:b w:val="1"/>
                <w:bCs w:val="1"/>
              </w:rPr>
              <w:t xml:space="preserve">135 X 210 mm</w:t>
            </w:r>
          </w:p>
          <w:p>
            <w:pPr/>
            <w:r>
              <w:rPr/>
              <w:t xml:space="preserve">ISBN No: </w:t>
            </w:r>
            <w:r>
              <w:rPr>
                <w:b w:val="1"/>
                <w:bCs w:val="1"/>
              </w:rPr>
              <w:t xml:space="preserve">9786258675009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Lübnan’daki Sünni hareketleri anlamak, yalnızca bir mezhebi değil, modern Lübnan toplumunun siyasi, sosyal ve dinî dönüşümünü anlamak açısından da kritik bir önem taşımaktadır. Devletin ve geleneksel dinî otoritelerin etkisinin zayıfladığı alanlarda ortaya çıkan bu yapılar, ülkedeki mezhebî dengelerin şekillenmesinde belirleyici rol oynayan aktörlere dönüşmüştür.</w:t>
            </w:r>
          </w:p>
          <w:p>
            <w:pPr/>
            <w:r>
              <w:rPr/>
              <w:t xml:space="preserve">Lübnan’da Sünniliğin Başka Bir Yüzü: Ahbâş Cemaati, 20. yüzyıldan günümüze kadar Lübnan’da etkili olan Sünni hareketleri tarihsel ve toplumsal bağlamı içerisinde inceliyor. Bu hareketler arasında özgün ve polemikçi bir yapıya sahip olan Ahbâş cemaatini merkeze alarak Lübnan Sünni toplumunu analiz ediyor. Cemaatin siyasetten fıkha, kelamdan hadise kadar kendine has yorumları konunun uzmanları tarafından ele alınıyor. Kitapta, cemaatin kurucu figürü Abdullah el-Habeşî’nin kelam, fıkıh ve hadis anlayışı; Ehl-i Sünnet içi tartışmalar, Selefilik karşıtı söylemi diğer Sünni hareketlerle mukayese ediliyor. Ahbâş cemaatinin Lübnan’daki siyasi ve toplumsal ilişkilerinin yanı sıra Türkiye, Suriye, Batı ülkeleri ve dijital alandaki varlığına da odaklanan eser, Sünni hareketler literatürüne disiplinlerarası ve eleştirel bir katkı sunuyor.</w:t>
            </w:r>
          </w:p>
          <w:p>
            <w:pPr/>
            <w:r>
              <w:rPr/>
              <w:t xml:space="preserve">Lübnan’da Sünniliğin Başka Bir Yüzü: Ahbâş Cemaati, siyasi, ilmî ve güncel sorunları masaya yatıran titiz ve kapsamlı bir inceleme…</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https://www.pinaryayinlari.com/kitaplar/halil-ocak-lubnanda-sunniligin-baska-bir-yuzu-ahbs-cemaati-395.html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2026-06-20T23:11:12+03:00</dcterms:created>
  <dcterms:modified xsi:type="dcterms:W3CDTF">2026-06-20T23:11:12+03:00</dcterms:modified>
</cp:coreProperties>
</file>

<file path=docProps/custom.xml><?xml version="1.0" encoding="utf-8"?>
<Properties xmlns="http://schemas.openxmlformats.org/officeDocument/2006/custom-properties" xmlns:vt="http://schemas.openxmlformats.org/officeDocument/2006/docPropsVTypes"/>
</file>