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Durumu;Zayıflayan Bağlar ve Değişen Roller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ve Çocuk/Sosyoloji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dünyada aile kurumu yapısal ve işlevsel bakımdan köklü bir dönüşüm geçiriyor.</w:t>
            </w:r>
            <w:br/>
            <w:r>
              <w:rPr/>
              <w:t xml:space="preserve">Sanayi Devrimi, sekülerleşme, kentleşme, bireyselleşme, teknolojik ilerlemeler ve küreselleşme gibi tarihsel dinamikler, aileyi yalnızca biçimsel açıdan değil; aynı zamanda işlevsel, kültürel ve simgesel düzeyde de derinden etkiledi.</w:t>
            </w:r>
            <w:br/>
            <w:r>
              <w:rPr/>
              <w:t xml:space="preserve">Aslında bugün karşımızda duran aile formu, bu çok katmanlı dönüşümün güncel bir izdüşümüdür.</w:t>
            </w:r>
            <w:br/>
            <w:r>
              <w:rPr/>
              <w:t xml:space="preserve">Uzun yıllar aile üzerine çalışmalar yapan Celalettin Vatandaş, dört ciltlik aile serisinin ilk halkası olan Aile Durumu kitabında ailenin dönüşümünü serinkanlı bir gözlemle anlamaya odaklanıyor.</w:t>
            </w:r>
            <w:br/>
            <w:r>
              <w:rPr/>
              <w:t xml:space="preserve">Burada temel amaç, ideallerden ziyade olup biteni anlamak… Değerlendirme yerine tespit, yargı yerine gözlem, öneri yerine çözümleme tercih ediliyor.</w:t>
            </w:r>
            <w:br/>
            <w:r>
              <w:rPr/>
              <w:t xml:space="preserve">Hâliyle eser bugünün aile yapısına bir anlam dayatmak değil, onun toplumsal haritasını çıkarmak arzusunun neticesidir.</w:t>
            </w:r>
            <w:br/>
            <w:r>
              <w:rPr/>
              <w:t xml:space="preserve">Dolayısıyla kitap, geçmişe duyulan nostaljik bir özlemi dile getirmediği gibi mevcut durumu da idealleştirmiyor.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https://www.pinaryayinlari.com/kitaplar/aile-durumuzayiflayan-baglar-ve-degisen-roller-18.html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2025-12-18T08:46:53+03:00</dcterms:created>
  <dcterms:modified xsi:type="dcterms:W3CDTF">2025-12-18T08:46:53+03:00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